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8F" w:rsidRPr="00403710" w:rsidRDefault="0073288F" w:rsidP="007328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sz w:val="48"/>
          <w:szCs w:val="32"/>
          <w:lang w:val="uk-UA"/>
        </w:rPr>
      </w:pPr>
      <w:r w:rsidRPr="00403710">
        <w:rPr>
          <w:rFonts w:ascii="Times New Roman" w:hAnsi="Times New Roman"/>
          <w:b/>
          <w:sz w:val="32"/>
          <w:szCs w:val="32"/>
          <w:lang w:val="uk-UA"/>
        </w:rPr>
        <w:t>Поняття, зміст і структура громадянського суспільства.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shd w:val="clear" w:color="auto" w:fill="FFFFFF"/>
          <w:lang w:val="uk-UA"/>
        </w:rPr>
      </w:pPr>
      <w:r w:rsidRPr="00403710">
        <w:rPr>
          <w:sz w:val="36"/>
          <w:shd w:val="clear" w:color="auto" w:fill="FFFFFF"/>
          <w:lang w:val="uk-UA"/>
        </w:rPr>
        <w:t xml:space="preserve">Громадянське суспільство - це сукупність між особових відносин, які розвиваються зовні кордонів і без втручання держави, а також розгалужена мережа незалежних від держави суспільних інститутів, </w:t>
      </w:r>
      <w:proofErr w:type="spellStart"/>
      <w:r w:rsidRPr="00403710">
        <w:rPr>
          <w:sz w:val="36"/>
          <w:shd w:val="clear" w:color="auto" w:fill="FFFFFF"/>
          <w:lang w:val="uk-UA"/>
        </w:rPr>
        <w:t>реалізуючих</w:t>
      </w:r>
      <w:proofErr w:type="spellEnd"/>
      <w:r w:rsidRPr="00403710">
        <w:rPr>
          <w:sz w:val="36"/>
          <w:shd w:val="clear" w:color="auto" w:fill="FFFFFF"/>
          <w:lang w:val="uk-UA"/>
        </w:rPr>
        <w:t xml:space="preserve"> індивідуальні і колективні потреби.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b/>
          <w:bCs/>
          <w:sz w:val="36"/>
          <w:lang w:val="uk-UA" w:eastAsia="uk-UA"/>
        </w:rPr>
        <w:t>Головні ознаки</w:t>
      </w:r>
      <w:r w:rsidRPr="00403710">
        <w:rPr>
          <w:sz w:val="36"/>
          <w:lang w:val="uk-UA" w:eastAsia="uk-UA"/>
        </w:rPr>
        <w:t> громадянського суспільства: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розмежування компетенції держави і суспільства, незалежність інститутів громадянського суспільства від держави в рамках своєї компетенції;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демократія і плюралізм в політичній сфері;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ринкова економіка, основу якої складають недержавні підприємства;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середній клас як соціальна основа громадянського суспільства;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правова держава, пріоритет прав і свобод індивіда перед інтересами держави;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ідеологічний і політичний плюралізм;</w:t>
      </w:r>
    </w:p>
    <w:p w:rsidR="0073288F" w:rsidRPr="00403710" w:rsidRDefault="0073288F" w:rsidP="0073288F">
      <w:pPr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свобода слова і засобів масової інформації.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shd w:val="clear" w:color="auto" w:fill="FFFFFF"/>
          <w:lang w:val="uk-UA"/>
        </w:rPr>
      </w:pPr>
      <w:r w:rsidRPr="00403710">
        <w:rPr>
          <w:sz w:val="36"/>
          <w:shd w:val="clear" w:color="auto" w:fill="FFFFFF"/>
          <w:lang w:val="uk-UA"/>
        </w:rPr>
        <w:t xml:space="preserve">В сучасній політології громадянське суспільство включає: 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shd w:val="clear" w:color="auto" w:fill="FFFFFF"/>
          <w:lang w:val="uk-UA"/>
        </w:rPr>
      </w:pPr>
      <w:r w:rsidRPr="00403710">
        <w:rPr>
          <w:sz w:val="36"/>
          <w:shd w:val="clear" w:color="auto" w:fill="FFFFFF"/>
          <w:lang w:val="uk-UA"/>
        </w:rPr>
        <w:t xml:space="preserve">1) всю сукупність між особових відносин, які розвиваються зовні кордонів і без втручання держави; 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shd w:val="clear" w:color="auto" w:fill="FFFFFF"/>
          <w:lang w:val="uk-UA"/>
        </w:rPr>
      </w:pPr>
      <w:r w:rsidRPr="00403710">
        <w:rPr>
          <w:sz w:val="36"/>
          <w:shd w:val="clear" w:color="auto" w:fill="FFFFFF"/>
          <w:lang w:val="uk-UA"/>
        </w:rPr>
        <w:t>2) розгалужену систему незалежних від держави суспільних інститутів, що реалізовують повсякденні індивідуальні і колективні потреби.</w:t>
      </w:r>
    </w:p>
    <w:p w:rsidR="0073288F" w:rsidRPr="00403710" w:rsidRDefault="0073288F" w:rsidP="0073288F">
      <w:pPr>
        <w:tabs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sz w:val="36"/>
          <w:lang w:val="uk-UA" w:eastAsia="uk-UA"/>
        </w:rPr>
        <w:t>Підпорядкованість інтересів громадян та сфер громадського суспільства:</w:t>
      </w:r>
    </w:p>
    <w:p w:rsidR="0073288F" w:rsidRPr="00403710" w:rsidRDefault="0073288F" w:rsidP="0073288F">
      <w:pPr>
        <w:numPr>
          <w:ilvl w:val="0"/>
          <w:numId w:val="3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i/>
          <w:iCs/>
          <w:sz w:val="36"/>
          <w:lang w:val="uk-UA" w:eastAsia="uk-UA"/>
        </w:rPr>
        <w:t>перший</w:t>
      </w:r>
      <w:r w:rsidRPr="00403710">
        <w:rPr>
          <w:sz w:val="36"/>
          <w:lang w:val="uk-UA" w:eastAsia="uk-UA"/>
        </w:rPr>
        <w:t> рівень між особових взаємодій - базові (первинні, вітальні) потреби в їжі, одязі, житлі і т.д., забезпечуючи життєдіяльність індивідів. Вони задовольняються завдяки виробничим відносинам і реалізуються через такі суспільні інститути, як професійні, споживацькі та інші об'єднання та асоціації;</w:t>
      </w:r>
    </w:p>
    <w:p w:rsidR="0073288F" w:rsidRPr="00403710" w:rsidRDefault="0073288F" w:rsidP="0073288F">
      <w:pPr>
        <w:numPr>
          <w:ilvl w:val="0"/>
          <w:numId w:val="3"/>
        </w:numPr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i/>
          <w:iCs/>
          <w:sz w:val="36"/>
          <w:lang w:val="uk-UA" w:eastAsia="uk-UA"/>
        </w:rPr>
        <w:lastRenderedPageBreak/>
        <w:t>другий</w:t>
      </w:r>
      <w:r w:rsidRPr="00403710">
        <w:rPr>
          <w:sz w:val="36"/>
          <w:lang w:val="uk-UA" w:eastAsia="uk-UA"/>
        </w:rPr>
        <w:t> рівень між особових взаємозв'язків - потреби в продовженні роду, здоров'ї, вихованні дітей, духовному вдосконаленні, інформації, спілкуванні, сексі і т.д., які реалізують комплекс соціокультурних відносин.</w:t>
      </w:r>
    </w:p>
    <w:p w:rsidR="0073288F" w:rsidRPr="00403710" w:rsidRDefault="0073288F" w:rsidP="0073288F">
      <w:pPr>
        <w:numPr>
          <w:ilvl w:val="0"/>
          <w:numId w:val="3"/>
        </w:numPr>
        <w:shd w:val="clear" w:color="auto" w:fill="FFFFFF"/>
        <w:tabs>
          <w:tab w:val="clear" w:pos="720"/>
          <w:tab w:val="left" w:pos="284"/>
          <w:tab w:val="left" w:pos="426"/>
          <w:tab w:val="left" w:pos="709"/>
        </w:tabs>
        <w:jc w:val="both"/>
        <w:rPr>
          <w:sz w:val="36"/>
          <w:lang w:val="uk-UA" w:eastAsia="uk-UA"/>
        </w:rPr>
      </w:pPr>
      <w:r w:rsidRPr="00403710">
        <w:rPr>
          <w:i/>
          <w:iCs/>
          <w:sz w:val="36"/>
          <w:lang w:val="uk-UA" w:eastAsia="uk-UA"/>
        </w:rPr>
        <w:t>третій</w:t>
      </w:r>
      <w:r w:rsidRPr="00403710">
        <w:rPr>
          <w:sz w:val="36"/>
          <w:lang w:val="uk-UA" w:eastAsia="uk-UA"/>
        </w:rPr>
        <w:t>, вищий рівень між особових відносин складають потреби в політичній участі, пов'язані з індивідуальним вибором на основі політичних переваг і ціннісних орієнтацій. Політичні переваги індивідів і груп реалізуються за допомогою груп інтересів, політичних партій, рухів і т.д.</w:t>
      </w:r>
    </w:p>
    <w:p w:rsidR="000240C8" w:rsidRPr="0073288F" w:rsidRDefault="000240C8">
      <w:pPr>
        <w:rPr>
          <w:lang w:val="uk-UA"/>
        </w:rPr>
      </w:pPr>
    </w:p>
    <w:sectPr w:rsidR="000240C8" w:rsidRPr="0073288F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E03F8"/>
    <w:multiLevelType w:val="hybridMultilevel"/>
    <w:tmpl w:val="361A0FF0"/>
    <w:lvl w:ilvl="0" w:tplc="D16A74F6">
      <w:start w:val="21"/>
      <w:numFmt w:val="decimal"/>
      <w:lvlText w:val="%1."/>
      <w:lvlJc w:val="left"/>
      <w:pPr>
        <w:ind w:left="765" w:hanging="405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503E3"/>
    <w:multiLevelType w:val="multilevel"/>
    <w:tmpl w:val="76260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335253"/>
    <w:multiLevelType w:val="multilevel"/>
    <w:tmpl w:val="E31C3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."/>
      <w:lvlJc w:val="left"/>
      <w:pPr>
        <w:ind w:left="1485" w:hanging="4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88F"/>
    <w:rsid w:val="000240C8"/>
    <w:rsid w:val="0073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288F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2014-06-22T14:26:00Z</dcterms:created>
  <dcterms:modified xsi:type="dcterms:W3CDTF">2014-06-22T14:27:00Z</dcterms:modified>
</cp:coreProperties>
</file>